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E5BF" w14:textId="02BB5957" w:rsidR="008F312A" w:rsidRDefault="0039470A">
      <w:r>
        <w:rPr>
          <w:noProof/>
        </w:rPr>
        <mc:AlternateContent>
          <mc:Choice Requires="wps">
            <w:drawing>
              <wp:anchor distT="0" distB="0" distL="114300" distR="114300" simplePos="0" relativeHeight="251659264" behindDoc="0" locked="0" layoutInCell="1" allowOverlap="1" wp14:anchorId="07CF18F3" wp14:editId="68EC83C5">
                <wp:simplePos x="0" y="0"/>
                <wp:positionH relativeFrom="margin">
                  <wp:posOffset>1114425</wp:posOffset>
                </wp:positionH>
                <wp:positionV relativeFrom="paragraph">
                  <wp:posOffset>-257175</wp:posOffset>
                </wp:positionV>
                <wp:extent cx="4572000" cy="155257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552575"/>
                        </a:xfrm>
                        <a:prstGeom prst="flowChartProcess">
                          <a:avLst/>
                        </a:prstGeom>
                        <a:solidFill>
                          <a:srgbClr val="FFFFFF"/>
                        </a:solidFill>
                        <a:ln w="9525">
                          <a:solidFill>
                            <a:sysClr val="window" lastClr="FFFFFF">
                              <a:lumMod val="100000"/>
                              <a:lumOff val="0"/>
                            </a:sysClr>
                          </a:solidFill>
                          <a:miter lim="800000"/>
                          <a:headEnd/>
                          <a:tailEnd/>
                        </a:ln>
                      </wps:spPr>
                      <wps:txbx>
                        <w:txbxContent>
                          <w:p w14:paraId="67E92489" w14:textId="77777777" w:rsidR="0039470A" w:rsidRDefault="0039470A" w:rsidP="0039470A">
                            <w:pPr>
                              <w:jc w:val="center"/>
                              <w:rPr>
                                <w:b/>
                                <w:bCs/>
                                <w:sz w:val="36"/>
                                <w:szCs w:val="36"/>
                              </w:rPr>
                            </w:pPr>
                          </w:p>
                          <w:p w14:paraId="4923F0E7" w14:textId="02DD9D6C" w:rsidR="00FD29BC" w:rsidRDefault="0039470A" w:rsidP="00FD29BC">
                            <w:pPr>
                              <w:jc w:val="center"/>
                              <w:rPr>
                                <w:b/>
                                <w:bCs/>
                                <w:sz w:val="36"/>
                                <w:szCs w:val="36"/>
                              </w:rPr>
                            </w:pPr>
                            <w:r w:rsidRPr="00B96759">
                              <w:rPr>
                                <w:b/>
                                <w:bCs/>
                                <w:sz w:val="36"/>
                                <w:szCs w:val="36"/>
                              </w:rPr>
                              <w:t>Allen County</w:t>
                            </w:r>
                          </w:p>
                          <w:p w14:paraId="0136BAB4" w14:textId="0451973F" w:rsidR="0039470A" w:rsidRDefault="0039470A" w:rsidP="00FD29BC">
                            <w:pPr>
                              <w:jc w:val="center"/>
                              <w:rPr>
                                <w:b/>
                                <w:bCs/>
                                <w:sz w:val="36"/>
                                <w:szCs w:val="36"/>
                              </w:rPr>
                            </w:pPr>
                            <w:r w:rsidRPr="00B96759">
                              <w:rPr>
                                <w:b/>
                                <w:bCs/>
                                <w:sz w:val="36"/>
                                <w:szCs w:val="36"/>
                              </w:rPr>
                              <w:t>Job Description</w:t>
                            </w:r>
                          </w:p>
                          <w:p w14:paraId="04D2E298" w14:textId="77777777" w:rsidR="0039470A" w:rsidRPr="00B96759" w:rsidRDefault="0039470A" w:rsidP="00FD29BC">
                            <w:pPr>
                              <w:jc w:val="center"/>
                              <w:rPr>
                                <w:b/>
                                <w:bCs/>
                                <w:sz w:val="36"/>
                                <w:szCs w:val="36"/>
                              </w:rPr>
                            </w:pPr>
                          </w:p>
                          <w:p w14:paraId="09C6FB0D" w14:textId="3646EE03" w:rsidR="0039470A" w:rsidRPr="00C645F2" w:rsidRDefault="008F6ABA" w:rsidP="00C645F2">
                            <w:pPr>
                              <w:jc w:val="center"/>
                              <w:rPr>
                                <w:sz w:val="36"/>
                                <w:szCs w:val="36"/>
                              </w:rPr>
                            </w:pPr>
                            <w:r>
                              <w:rPr>
                                <w:b/>
                                <w:bCs/>
                                <w:sz w:val="36"/>
                                <w:szCs w:val="36"/>
                              </w:rPr>
                              <w:t>GIS ASSESSMENT 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18F3" id="_x0000_t109" coordsize="21600,21600" o:spt="109" path="m,l,21600r21600,l21600,xe">
                <v:stroke joinstyle="miter"/>
                <v:path gradientshapeok="t" o:connecttype="rect"/>
              </v:shapetype>
              <v:shape id="Flowchart: Process 4" o:spid="_x0000_s1026" type="#_x0000_t109" style="position:absolute;margin-left:87.75pt;margin-top:-20.25pt;width:5in;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" strokecolor="white">
                <v:textbox>
                  <w:txbxContent>
                    <w:p w14:paraId="67E92489" w14:textId="77777777" w:rsidR="0039470A" w:rsidRDefault="0039470A" w:rsidP="0039470A">
                      <w:pPr>
                        <w:jc w:val="center"/>
                        <w:rPr>
                          <w:b/>
                          <w:bCs/>
                          <w:sz w:val="36"/>
                          <w:szCs w:val="36"/>
                        </w:rPr>
                      </w:pPr>
                    </w:p>
                    <w:p w14:paraId="4923F0E7" w14:textId="02DD9D6C" w:rsidR="00FD29BC" w:rsidRDefault="0039470A" w:rsidP="00FD29BC">
                      <w:pPr>
                        <w:jc w:val="center"/>
                        <w:rPr>
                          <w:b/>
                          <w:bCs/>
                          <w:sz w:val="36"/>
                          <w:szCs w:val="36"/>
                        </w:rPr>
                      </w:pPr>
                      <w:r w:rsidRPr="00B96759">
                        <w:rPr>
                          <w:b/>
                          <w:bCs/>
                          <w:sz w:val="36"/>
                          <w:szCs w:val="36"/>
                        </w:rPr>
                        <w:t>Allen County</w:t>
                      </w:r>
                    </w:p>
                    <w:p w14:paraId="0136BAB4" w14:textId="0451973F" w:rsidR="0039470A" w:rsidRDefault="0039470A" w:rsidP="00FD29BC">
                      <w:pPr>
                        <w:jc w:val="center"/>
                        <w:rPr>
                          <w:b/>
                          <w:bCs/>
                          <w:sz w:val="36"/>
                          <w:szCs w:val="36"/>
                        </w:rPr>
                      </w:pPr>
                      <w:r w:rsidRPr="00B96759">
                        <w:rPr>
                          <w:b/>
                          <w:bCs/>
                          <w:sz w:val="36"/>
                          <w:szCs w:val="36"/>
                        </w:rPr>
                        <w:t>Job Description</w:t>
                      </w:r>
                    </w:p>
                    <w:p w14:paraId="04D2E298" w14:textId="77777777" w:rsidR="0039470A" w:rsidRPr="00B96759" w:rsidRDefault="0039470A" w:rsidP="00FD29BC">
                      <w:pPr>
                        <w:jc w:val="center"/>
                        <w:rPr>
                          <w:b/>
                          <w:bCs/>
                          <w:sz w:val="36"/>
                          <w:szCs w:val="36"/>
                        </w:rPr>
                      </w:pPr>
                    </w:p>
                    <w:p w14:paraId="09C6FB0D" w14:textId="3646EE03" w:rsidR="0039470A" w:rsidRPr="00C645F2" w:rsidRDefault="008F6ABA" w:rsidP="00C645F2">
                      <w:pPr>
                        <w:jc w:val="center"/>
                        <w:rPr>
                          <w:sz w:val="36"/>
                          <w:szCs w:val="36"/>
                        </w:rPr>
                      </w:pPr>
                      <w:r>
                        <w:rPr>
                          <w:b/>
                          <w:bCs/>
                          <w:sz w:val="36"/>
                          <w:szCs w:val="36"/>
                        </w:rPr>
                        <w:t>GIS ASSESSMENT TECH</w:t>
                      </w:r>
                    </w:p>
                  </w:txbxContent>
                </v:textbox>
                <w10:wrap anchorx="margin"/>
              </v:shape>
            </w:pict>
          </mc:Fallback>
        </mc:AlternateContent>
      </w:r>
      <w:r w:rsidR="00D125E1">
        <w:fldChar w:fldCharType="begin"/>
      </w:r>
      <w:r w:rsidR="00D125E1">
        <w:instrText xml:space="preserve"> INCLUDEPICTURE  "cid:image001.png@01D8454F.A1C058E0" \* MERGEFORMATINET </w:instrText>
      </w:r>
      <w:r w:rsidR="00D125E1">
        <w:fldChar w:fldCharType="separate"/>
      </w:r>
      <w:r w:rsidR="00D019EA">
        <w:fldChar w:fldCharType="begin"/>
      </w:r>
      <w:r w:rsidR="00D019EA">
        <w:instrText xml:space="preserve"> INCLUDEPICTURE  "cid:image001.png@01D8454F.A1C058E0" \* MERGEFORMATINET </w:instrText>
      </w:r>
      <w:r w:rsidR="00D019EA">
        <w:fldChar w:fldCharType="separate"/>
      </w:r>
      <w:r w:rsidR="007A081D">
        <w:fldChar w:fldCharType="begin"/>
      </w:r>
      <w:r w:rsidR="007A081D">
        <w:instrText xml:space="preserve"> INCLUDEPICTURE  "cid:image001.png@01D8454F.A1C058E0" \* MERGEFORMATINET </w:instrText>
      </w:r>
      <w:r w:rsidR="007A081D">
        <w:fldChar w:fldCharType="separate"/>
      </w:r>
      <w:r w:rsidR="007A081D">
        <w:fldChar w:fldCharType="begin"/>
      </w:r>
      <w:r w:rsidR="007A081D">
        <w:instrText xml:space="preserve"> INCLUDEPICTURE  "cid:image001.png@01D8454F.A1C058E0" \* MERGEFORMATINET </w:instrText>
      </w:r>
      <w:r w:rsidR="007A081D">
        <w:fldChar w:fldCharType="separate"/>
      </w:r>
      <w:r w:rsidR="006C4535">
        <w:fldChar w:fldCharType="begin"/>
      </w:r>
      <w:r w:rsidR="006C4535">
        <w:instrText xml:space="preserve"> INCLUDEPICTURE  "cid:image001.png@01D8454F.A1C058E0" \* MERGEFORMATINET </w:instrText>
      </w:r>
      <w:r w:rsidR="006C4535">
        <w:fldChar w:fldCharType="separate"/>
      </w:r>
      <w:r w:rsidR="008F6ABA">
        <w:fldChar w:fldCharType="begin"/>
      </w:r>
      <w:r w:rsidR="008F6ABA">
        <w:instrText xml:space="preserve"> INCLUDEPICTURE  "cid:image001.png@01D8454F.A1C058E0" \* MERGEFORMATINET </w:instrText>
      </w:r>
      <w:r w:rsidR="008F6ABA">
        <w:fldChar w:fldCharType="separate"/>
      </w:r>
      <w:r w:rsidR="00A4226C">
        <w:fldChar w:fldCharType="begin"/>
      </w:r>
      <w:r w:rsidR="00A4226C">
        <w:instrText xml:space="preserve"> INCLUDEPICTURE  "cid:image001.png@01D8454F.A1C058E0" \* MERGEFORMATINET </w:instrText>
      </w:r>
      <w:r w:rsidR="00A4226C">
        <w:fldChar w:fldCharType="separate"/>
      </w:r>
      <w:r w:rsidR="005E7948">
        <w:fldChar w:fldCharType="begin"/>
      </w:r>
      <w:r w:rsidR="005E7948">
        <w:instrText xml:space="preserve"> INCLUDEPICTURE  "cid:image001.png@01D8454F.A1C058E0" \* MERGEFORMATINET </w:instrText>
      </w:r>
      <w:r w:rsidR="005E7948">
        <w:fldChar w:fldCharType="separate"/>
      </w:r>
      <w:r w:rsidR="0053634E">
        <w:fldChar w:fldCharType="begin"/>
      </w:r>
      <w:r w:rsidR="0053634E">
        <w:instrText xml:space="preserve"> INCLUDEPICTURE  "cid:image001.png@01D8454F.A1C058E0" \* MERGEFORMATINET </w:instrText>
      </w:r>
      <w:r w:rsidR="0053634E">
        <w:fldChar w:fldCharType="separate"/>
      </w:r>
      <w:r w:rsidR="008F105C">
        <w:fldChar w:fldCharType="begin"/>
      </w:r>
      <w:r w:rsidR="008F105C">
        <w:instrText xml:space="preserve"> </w:instrText>
      </w:r>
      <w:r w:rsidR="008F105C">
        <w:instrText>INCLUDEPICTURE  "cid:image001.png@01D8454F.A1C058E0" \* MERGEFORMATINET</w:instrText>
      </w:r>
      <w:r w:rsidR="008F105C">
        <w:instrText xml:space="preserve"> </w:instrText>
      </w:r>
      <w:r w:rsidR="008F105C">
        <w:fldChar w:fldCharType="separate"/>
      </w:r>
      <w:r w:rsidR="008F105C">
        <w:pict w14:anchorId="13256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10;&#10;Description automatically generated" style="width:79.2pt;height:79.2pt">
            <v:imagedata r:id="rId8" r:href="rId9"/>
          </v:shape>
        </w:pict>
      </w:r>
      <w:r w:rsidR="008F105C">
        <w:fldChar w:fldCharType="end"/>
      </w:r>
      <w:r w:rsidR="0053634E">
        <w:fldChar w:fldCharType="end"/>
      </w:r>
      <w:r w:rsidR="005E7948">
        <w:fldChar w:fldCharType="end"/>
      </w:r>
      <w:r w:rsidR="00A4226C">
        <w:fldChar w:fldCharType="end"/>
      </w:r>
      <w:r w:rsidR="008F6ABA">
        <w:fldChar w:fldCharType="end"/>
      </w:r>
      <w:r w:rsidR="006C4535">
        <w:fldChar w:fldCharType="end"/>
      </w:r>
      <w:r w:rsidR="007A081D">
        <w:fldChar w:fldCharType="end"/>
      </w:r>
      <w:r w:rsidR="007A081D">
        <w:fldChar w:fldCharType="end"/>
      </w:r>
      <w:r w:rsidR="00D019EA">
        <w:fldChar w:fldCharType="end"/>
      </w:r>
      <w:r w:rsidR="00D125E1">
        <w:fldChar w:fldCharType="end"/>
      </w:r>
    </w:p>
    <w:p w14:paraId="685F1B38" w14:textId="5051726E" w:rsidR="0039470A" w:rsidRDefault="0039470A"/>
    <w:p w14:paraId="5F9FC232" w14:textId="3623A310" w:rsidR="00C645F2" w:rsidRDefault="00C645F2"/>
    <w:p w14:paraId="2607A90B" w14:textId="77777777" w:rsidR="008F6ABA" w:rsidRPr="008F6ABA" w:rsidRDefault="008F6ABA" w:rsidP="008F6ABA">
      <w:pPr>
        <w:pBdr>
          <w:top w:val="double" w:sz="12" w:space="1" w:color="auto"/>
          <w:bottom w:val="double" w:sz="12" w:space="1" w:color="auto"/>
        </w:pBdr>
        <w:tabs>
          <w:tab w:val="left" w:pos="6300"/>
        </w:tabs>
      </w:pPr>
      <w:r w:rsidRPr="008F6ABA">
        <w:t xml:space="preserve">Department:  County Assessor </w:t>
      </w:r>
      <w:r w:rsidRPr="008F6ABA">
        <w:tab/>
        <w:t>FLSA Status: Non-Exempt</w:t>
      </w:r>
    </w:p>
    <w:p w14:paraId="0EECDE3F" w14:textId="2AFC06E3" w:rsidR="008F6ABA" w:rsidRPr="008F6ABA" w:rsidRDefault="008F6ABA" w:rsidP="008F6ABA">
      <w:pPr>
        <w:pBdr>
          <w:top w:val="double" w:sz="12" w:space="1" w:color="auto"/>
          <w:bottom w:val="double" w:sz="12" w:space="1" w:color="auto"/>
        </w:pBdr>
        <w:tabs>
          <w:tab w:val="left" w:pos="6300"/>
        </w:tabs>
      </w:pPr>
      <w:r w:rsidRPr="008F6ABA">
        <w:t>Classification/Level:  P</w:t>
      </w:r>
      <w:r w:rsidR="005E7948">
        <w:t>rofessional, PG-5</w:t>
      </w:r>
      <w:r w:rsidRPr="008F6ABA">
        <w:tab/>
        <w:t>Date: 0</w:t>
      </w:r>
      <w:r w:rsidR="005E7948">
        <w:t>4</w:t>
      </w:r>
      <w:r w:rsidRPr="008F6ABA">
        <w:t>/202</w:t>
      </w:r>
      <w:r w:rsidR="005E7948">
        <w:t>3</w:t>
      </w:r>
      <w:r w:rsidRPr="008F6ABA">
        <w:tab/>
      </w:r>
    </w:p>
    <w:p w14:paraId="3016C2CC" w14:textId="77777777" w:rsidR="008F6ABA" w:rsidRPr="008F6ABA" w:rsidRDefault="008F6ABA" w:rsidP="008F6ABA">
      <w:pPr>
        <w:widowControl w:val="0"/>
        <w:autoSpaceDE w:val="0"/>
        <w:autoSpaceDN w:val="0"/>
        <w:adjustRightInd w:val="0"/>
        <w:ind w:left="24" w:right="264"/>
        <w:jc w:val="both"/>
        <w:rPr>
          <w:rFonts w:cs="Arial"/>
          <w:bCs/>
          <w:color w:val="000000"/>
          <w:szCs w:val="18"/>
        </w:rPr>
      </w:pPr>
      <w:r w:rsidRPr="008F6ABA">
        <w:rPr>
          <w:rFonts w:cs="Arial"/>
          <w:bCs/>
          <w:color w:val="000000"/>
          <w:szCs w:val="18"/>
        </w:rPr>
        <w:t>Under the direction of the Allen County Assessor, the GIS Assessment Tech is responsible for all land combinations and splits of over 160,000 Agricultural, Residential, and Commercial parcels in Allen County and processes all property transfers in the County.  This position is Covered as defined by The Board of Commissioners of the County of Allen Employee Handbook.</w:t>
      </w:r>
    </w:p>
    <w:p w14:paraId="743BD084" w14:textId="77777777" w:rsidR="008F6ABA" w:rsidRPr="008F6ABA" w:rsidRDefault="008F6ABA" w:rsidP="008F6ABA">
      <w:pPr>
        <w:widowControl w:val="0"/>
        <w:autoSpaceDE w:val="0"/>
        <w:autoSpaceDN w:val="0"/>
        <w:adjustRightInd w:val="0"/>
        <w:ind w:right="264"/>
        <w:rPr>
          <w:rFonts w:cs="Arial"/>
          <w:bCs/>
          <w:color w:val="000000"/>
          <w:szCs w:val="18"/>
        </w:rPr>
      </w:pPr>
    </w:p>
    <w:p w14:paraId="35BB51F0" w14:textId="77777777" w:rsidR="008F6ABA" w:rsidRPr="008F6ABA" w:rsidRDefault="008F6ABA" w:rsidP="008F6ABA">
      <w:pPr>
        <w:widowControl w:val="0"/>
        <w:autoSpaceDE w:val="0"/>
        <w:autoSpaceDN w:val="0"/>
        <w:adjustRightInd w:val="0"/>
        <w:ind w:right="264"/>
        <w:rPr>
          <w:rFonts w:cs="Arial"/>
          <w:b/>
          <w:bCs/>
          <w:color w:val="000000"/>
          <w:szCs w:val="18"/>
        </w:rPr>
      </w:pPr>
      <w:r w:rsidRPr="008F6ABA">
        <w:rPr>
          <w:rFonts w:cs="Arial"/>
          <w:b/>
          <w:bCs/>
          <w:color w:val="000000"/>
          <w:szCs w:val="18"/>
          <w:u w:val="single"/>
        </w:rPr>
        <w:t>ESSENTIAL FUNCTIONS</w:t>
      </w:r>
      <w:r w:rsidRPr="008F6ABA">
        <w:rPr>
          <w:rFonts w:cs="Arial"/>
          <w:b/>
          <w:bCs/>
          <w:color w:val="000000"/>
          <w:szCs w:val="18"/>
        </w:rPr>
        <w:t>:</w:t>
      </w:r>
    </w:p>
    <w:p w14:paraId="6E4332EF" w14:textId="77777777" w:rsidR="008F6ABA" w:rsidRPr="008F6ABA" w:rsidRDefault="008F6ABA" w:rsidP="008F6ABA">
      <w:pPr>
        <w:widowControl w:val="0"/>
        <w:autoSpaceDE w:val="0"/>
        <w:autoSpaceDN w:val="0"/>
        <w:adjustRightInd w:val="0"/>
        <w:ind w:right="264"/>
        <w:rPr>
          <w:color w:val="000000"/>
        </w:rPr>
      </w:pPr>
    </w:p>
    <w:p w14:paraId="2305F75B" w14:textId="77777777" w:rsidR="008F6ABA" w:rsidRPr="008F6ABA" w:rsidRDefault="008F6ABA" w:rsidP="008F6ABA">
      <w:pPr>
        <w:widowControl w:val="0"/>
        <w:numPr>
          <w:ilvl w:val="0"/>
          <w:numId w:val="6"/>
        </w:numPr>
        <w:autoSpaceDE w:val="0"/>
        <w:autoSpaceDN w:val="0"/>
        <w:adjustRightInd w:val="0"/>
        <w:ind w:right="264"/>
        <w:rPr>
          <w:color w:val="000000"/>
          <w:sz w:val="22"/>
          <w:szCs w:val="22"/>
        </w:rPr>
      </w:pPr>
      <w:r w:rsidRPr="008F6ABA">
        <w:rPr>
          <w:color w:val="000000"/>
          <w:sz w:val="22"/>
          <w:szCs w:val="22"/>
        </w:rPr>
        <w:t xml:space="preserve">Researches, compiles, processes, and maintains market data to be used for residential and land valuation modeling, creation of visualization in GIS and regression analysis. </w:t>
      </w:r>
    </w:p>
    <w:p w14:paraId="36EF33B4" w14:textId="77777777" w:rsidR="008F6ABA" w:rsidRPr="008F6ABA" w:rsidRDefault="008F6ABA" w:rsidP="008F6ABA">
      <w:pPr>
        <w:widowControl w:val="0"/>
        <w:numPr>
          <w:ilvl w:val="0"/>
          <w:numId w:val="4"/>
        </w:numPr>
        <w:autoSpaceDE w:val="0"/>
        <w:autoSpaceDN w:val="0"/>
        <w:adjustRightInd w:val="0"/>
        <w:ind w:left="720" w:right="264"/>
        <w:rPr>
          <w:sz w:val="22"/>
          <w:szCs w:val="22"/>
        </w:rPr>
      </w:pPr>
      <w:r w:rsidRPr="008F6ABA">
        <w:rPr>
          <w:sz w:val="22"/>
          <w:szCs w:val="22"/>
        </w:rPr>
        <w:t>Responsible for completing, verifying, and auditing the daily tax imports from the Allen County Auditor making sure that all the data is processed correctly, accurately and on-time.</w:t>
      </w:r>
    </w:p>
    <w:p w14:paraId="119F4B79"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sz w:val="22"/>
          <w:szCs w:val="22"/>
        </w:rPr>
        <w:t>Processes land splits and combinations for all of Allen County ensuring that all aspects of the land are accurate for assessments.</w:t>
      </w:r>
    </w:p>
    <w:p w14:paraId="271F1496"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sz w:val="22"/>
          <w:szCs w:val="22"/>
        </w:rPr>
        <w:t>Splits parcels for assessment values for proration of taxes per title companies and/or taxpayer’s request.</w:t>
      </w:r>
    </w:p>
    <w:p w14:paraId="6E6577BC"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rFonts w:cs="Arial"/>
          <w:bCs/>
          <w:color w:val="000000"/>
          <w:sz w:val="22"/>
          <w:szCs w:val="22"/>
        </w:rPr>
        <w:t>Creates new subdivisions from parent parcels in CAMA system, ensuring accurate ownerships, legal descriptions, addresses, parcel numbers and land sizes. Utilizes Eagleview and GIS mapping system to ensure accuracy.</w:t>
      </w:r>
    </w:p>
    <w:p w14:paraId="45AF5ECF"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sz w:val="22"/>
          <w:szCs w:val="22"/>
        </w:rPr>
        <w:t>Updates neighborhoods and parcel numbers on annexed parcels in CAMA system.</w:t>
      </w:r>
    </w:p>
    <w:p w14:paraId="73D4FA3F"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rFonts w:cs="Arial"/>
          <w:bCs/>
          <w:color w:val="000000"/>
          <w:sz w:val="22"/>
          <w:szCs w:val="22"/>
        </w:rPr>
        <w:t>Updates all agricultural parcels, ensuring correct soil types, acreages, and land type (i.e., woods, till, non-till, ponds, etc.), removing ditches and right of way where needed. Ensures accuracy by utilizing tools and layers in GIS mapping system.</w:t>
      </w:r>
    </w:p>
    <w:p w14:paraId="4C9134ED"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rFonts w:cs="Arial"/>
          <w:bCs/>
          <w:color w:val="000000"/>
          <w:sz w:val="22"/>
          <w:szCs w:val="22"/>
        </w:rPr>
        <w:t>Ensures class code for property use is correct and land is assessed according to Indiana Code.</w:t>
      </w:r>
    </w:p>
    <w:p w14:paraId="79A8539E"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rFonts w:cs="Arial"/>
          <w:bCs/>
          <w:color w:val="000000"/>
          <w:sz w:val="22"/>
          <w:szCs w:val="22"/>
        </w:rPr>
        <w:t>Provides guidance to the land team regarding land use, measurements and other land attributes using Geographic Information Systems (GIS).</w:t>
      </w:r>
    </w:p>
    <w:p w14:paraId="499CC757" w14:textId="77777777" w:rsidR="008F6ABA" w:rsidRPr="008F6ABA" w:rsidRDefault="008F6ABA" w:rsidP="008F6ABA">
      <w:pPr>
        <w:widowControl w:val="0"/>
        <w:numPr>
          <w:ilvl w:val="0"/>
          <w:numId w:val="3"/>
        </w:numPr>
        <w:autoSpaceDE w:val="0"/>
        <w:autoSpaceDN w:val="0"/>
        <w:adjustRightInd w:val="0"/>
        <w:ind w:right="264"/>
        <w:rPr>
          <w:color w:val="000000"/>
          <w:sz w:val="22"/>
          <w:szCs w:val="22"/>
        </w:rPr>
      </w:pPr>
      <w:r w:rsidRPr="008F6ABA">
        <w:rPr>
          <w:color w:val="000000"/>
          <w:sz w:val="22"/>
          <w:szCs w:val="22"/>
        </w:rPr>
        <w:t xml:space="preserve">Builds ratio studies to measure levels of assessment according to Uniform Standards of Professional Appraisal Practice (USPAP) and IAAO standards for mass appraisals. </w:t>
      </w:r>
    </w:p>
    <w:p w14:paraId="1E9820A9" w14:textId="77777777" w:rsidR="008F6ABA" w:rsidRPr="008F6ABA" w:rsidRDefault="008F6ABA" w:rsidP="008F6ABA">
      <w:pPr>
        <w:widowControl w:val="0"/>
        <w:numPr>
          <w:ilvl w:val="0"/>
          <w:numId w:val="3"/>
        </w:numPr>
        <w:autoSpaceDE w:val="0"/>
        <w:autoSpaceDN w:val="0"/>
        <w:adjustRightInd w:val="0"/>
        <w:ind w:right="264"/>
        <w:rPr>
          <w:color w:val="000000"/>
          <w:sz w:val="22"/>
          <w:szCs w:val="22"/>
        </w:rPr>
      </w:pPr>
      <w:r w:rsidRPr="008F6ABA">
        <w:rPr>
          <w:color w:val="000000"/>
          <w:sz w:val="22"/>
          <w:szCs w:val="22"/>
        </w:rPr>
        <w:t xml:space="preserve">Analyzes results of ratio studies to determine trending factors applied to annual adjustment for properties’ market value. </w:t>
      </w:r>
    </w:p>
    <w:p w14:paraId="4D29B4E2" w14:textId="77777777" w:rsidR="008F6ABA" w:rsidRPr="008F6ABA" w:rsidRDefault="008F6ABA" w:rsidP="008F6ABA">
      <w:pPr>
        <w:numPr>
          <w:ilvl w:val="0"/>
          <w:numId w:val="4"/>
        </w:numPr>
        <w:ind w:left="720"/>
        <w:rPr>
          <w:sz w:val="22"/>
          <w:szCs w:val="22"/>
        </w:rPr>
      </w:pPr>
      <w:r w:rsidRPr="008F6ABA">
        <w:rPr>
          <w:sz w:val="22"/>
          <w:szCs w:val="22"/>
        </w:rPr>
        <w:t>Serves as liaison with other departments and outside agencies regarding the GIS parcel layer.</w:t>
      </w:r>
    </w:p>
    <w:p w14:paraId="540D1280" w14:textId="77777777" w:rsidR="008F6ABA" w:rsidRPr="008F6ABA" w:rsidRDefault="008F6ABA" w:rsidP="008F6ABA">
      <w:pPr>
        <w:widowControl w:val="0"/>
        <w:numPr>
          <w:ilvl w:val="0"/>
          <w:numId w:val="4"/>
        </w:numPr>
        <w:autoSpaceDE w:val="0"/>
        <w:autoSpaceDN w:val="0"/>
        <w:adjustRightInd w:val="0"/>
        <w:ind w:left="720" w:right="264"/>
        <w:rPr>
          <w:rFonts w:cs="Arial"/>
          <w:bCs/>
          <w:color w:val="000000"/>
          <w:sz w:val="22"/>
          <w:szCs w:val="22"/>
        </w:rPr>
      </w:pPr>
      <w:r w:rsidRPr="008F6ABA">
        <w:rPr>
          <w:rFonts w:cs="Arial"/>
          <w:bCs/>
          <w:color w:val="000000"/>
          <w:sz w:val="22"/>
          <w:szCs w:val="22"/>
        </w:rPr>
        <w:t>Performs all other duties as assigned, including overtime as required.</w:t>
      </w:r>
    </w:p>
    <w:p w14:paraId="148B8E85" w14:textId="77777777" w:rsidR="008F6ABA" w:rsidRPr="008F6ABA" w:rsidRDefault="008F6ABA" w:rsidP="008F6ABA">
      <w:pPr>
        <w:widowControl w:val="0"/>
        <w:autoSpaceDE w:val="0"/>
        <w:autoSpaceDN w:val="0"/>
        <w:adjustRightInd w:val="0"/>
        <w:ind w:right="264"/>
        <w:rPr>
          <w:rFonts w:cs="Arial"/>
          <w:b/>
          <w:bCs/>
          <w:color w:val="000000"/>
          <w:szCs w:val="18"/>
          <w:u w:val="single"/>
        </w:rPr>
      </w:pPr>
    </w:p>
    <w:p w14:paraId="48E74BDF" w14:textId="77777777" w:rsidR="008F6ABA" w:rsidRPr="008F6ABA" w:rsidRDefault="008F6ABA" w:rsidP="008F6ABA">
      <w:pPr>
        <w:widowControl w:val="0"/>
        <w:autoSpaceDE w:val="0"/>
        <w:autoSpaceDN w:val="0"/>
        <w:adjustRightInd w:val="0"/>
        <w:ind w:right="264"/>
        <w:rPr>
          <w:rFonts w:cs="Arial"/>
          <w:b/>
          <w:bCs/>
          <w:color w:val="000000"/>
          <w:szCs w:val="18"/>
          <w:u w:val="single"/>
        </w:rPr>
      </w:pPr>
      <w:r w:rsidRPr="008F6ABA">
        <w:rPr>
          <w:rFonts w:cs="Arial"/>
          <w:b/>
          <w:bCs/>
          <w:color w:val="000000"/>
          <w:szCs w:val="18"/>
          <w:u w:val="single"/>
        </w:rPr>
        <w:t>REQUIREMENTS:</w:t>
      </w:r>
    </w:p>
    <w:p w14:paraId="6C5695C2" w14:textId="77777777" w:rsidR="008F6ABA" w:rsidRPr="008F6ABA" w:rsidRDefault="008F6ABA" w:rsidP="008F6ABA">
      <w:pPr>
        <w:widowControl w:val="0"/>
        <w:autoSpaceDE w:val="0"/>
        <w:autoSpaceDN w:val="0"/>
        <w:adjustRightInd w:val="0"/>
        <w:ind w:right="264"/>
        <w:rPr>
          <w:rFonts w:cs="Arial"/>
          <w:b/>
          <w:bCs/>
          <w:color w:val="000000"/>
          <w:szCs w:val="18"/>
          <w:u w:val="single"/>
        </w:rPr>
      </w:pPr>
    </w:p>
    <w:p w14:paraId="50BC14F5" w14:textId="77777777" w:rsidR="008F6ABA" w:rsidRPr="008F6ABA" w:rsidRDefault="008F6ABA" w:rsidP="008F6ABA">
      <w:pPr>
        <w:widowControl w:val="0"/>
        <w:numPr>
          <w:ilvl w:val="0"/>
          <w:numId w:val="5"/>
        </w:numPr>
        <w:autoSpaceDE w:val="0"/>
        <w:autoSpaceDN w:val="0"/>
        <w:adjustRightInd w:val="0"/>
        <w:ind w:left="734" w:right="264"/>
        <w:rPr>
          <w:rFonts w:cs="Arial"/>
          <w:bCs/>
          <w:color w:val="000000"/>
          <w:sz w:val="22"/>
          <w:szCs w:val="22"/>
        </w:rPr>
      </w:pPr>
      <w:r w:rsidRPr="008F6ABA">
        <w:rPr>
          <w:rFonts w:cs="Arial"/>
          <w:bCs/>
          <w:color w:val="000000"/>
          <w:sz w:val="22"/>
          <w:szCs w:val="22"/>
        </w:rPr>
        <w:t>High School Diploma or GED and two years’ experience with GIS and reading legal descriptions preferred</w:t>
      </w:r>
    </w:p>
    <w:p w14:paraId="5A7CE0FB" w14:textId="77777777" w:rsidR="008F6ABA" w:rsidRPr="008F6ABA" w:rsidRDefault="008F6ABA" w:rsidP="008F6ABA">
      <w:pPr>
        <w:widowControl w:val="0"/>
        <w:numPr>
          <w:ilvl w:val="0"/>
          <w:numId w:val="5"/>
        </w:numPr>
        <w:autoSpaceDE w:val="0"/>
        <w:autoSpaceDN w:val="0"/>
        <w:adjustRightInd w:val="0"/>
        <w:ind w:left="734" w:right="264"/>
        <w:rPr>
          <w:rFonts w:cs="Arial"/>
          <w:bCs/>
          <w:color w:val="000000"/>
          <w:sz w:val="22"/>
          <w:szCs w:val="22"/>
        </w:rPr>
      </w:pPr>
      <w:r w:rsidRPr="008F6ABA">
        <w:rPr>
          <w:rFonts w:cs="Arial"/>
          <w:bCs/>
          <w:color w:val="000000"/>
          <w:sz w:val="22"/>
          <w:szCs w:val="22"/>
        </w:rPr>
        <w:t>GIS (ESRI) Training/Certification preferred</w:t>
      </w:r>
    </w:p>
    <w:p w14:paraId="03CFDF32"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Valid Level II Certified Indiana Assessor/Appraiser, Level III preferred</w:t>
      </w:r>
    </w:p>
    <w:p w14:paraId="58B224C1"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Extensive GIS knowledge and assessment process</w:t>
      </w:r>
    </w:p>
    <w:p w14:paraId="4538E4AB"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Ability to obtain and maintain a Level II Indiana Assessor-Appraiser within one year of employment</w:t>
      </w:r>
    </w:p>
    <w:p w14:paraId="32A944D2"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Ability to obtain and maintain a Level III Indiana Assessor-Appraiser within two years of employment</w:t>
      </w:r>
    </w:p>
    <w:p w14:paraId="22C1F7D2"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Ability to read and interpret complex legal descriptions and calculate acreages</w:t>
      </w:r>
    </w:p>
    <w:p w14:paraId="064CEA5D"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Ability to read maps, blueprints and aerial photographs to determine correct location of parcel lines</w:t>
      </w:r>
    </w:p>
    <w:p w14:paraId="4FC7B8AB" w14:textId="77777777" w:rsidR="008F6ABA" w:rsidRPr="008F6ABA" w:rsidRDefault="008F6ABA" w:rsidP="008F6ABA">
      <w:pPr>
        <w:numPr>
          <w:ilvl w:val="0"/>
          <w:numId w:val="5"/>
        </w:numPr>
        <w:ind w:left="734"/>
        <w:contextualSpacing/>
        <w:rPr>
          <w:rFonts w:eastAsia="Calibri"/>
          <w:sz w:val="22"/>
          <w:szCs w:val="22"/>
        </w:rPr>
      </w:pPr>
      <w:r w:rsidRPr="008F6ABA">
        <w:rPr>
          <w:rFonts w:eastAsia="Calibri"/>
          <w:sz w:val="22"/>
          <w:szCs w:val="22"/>
        </w:rPr>
        <w:t>Ability to interpret Indiana Code and apply it to land value</w:t>
      </w:r>
    </w:p>
    <w:p w14:paraId="3C044B84" w14:textId="77777777" w:rsidR="008F6ABA" w:rsidRPr="008F6ABA" w:rsidRDefault="008F6ABA" w:rsidP="008F6ABA">
      <w:pPr>
        <w:contextualSpacing/>
        <w:rPr>
          <w:rFonts w:eastAsia="Calibri"/>
          <w:b/>
          <w:bCs/>
          <w:u w:val="single"/>
        </w:rPr>
      </w:pPr>
    </w:p>
    <w:p w14:paraId="0BD1E72A" w14:textId="77777777" w:rsidR="008F6ABA" w:rsidRPr="008F6ABA" w:rsidRDefault="008F6ABA" w:rsidP="008F6ABA">
      <w:pPr>
        <w:contextualSpacing/>
        <w:rPr>
          <w:rFonts w:eastAsia="Calibri"/>
          <w:b/>
          <w:bCs/>
          <w:u w:val="single"/>
        </w:rPr>
      </w:pPr>
      <w:r w:rsidRPr="008F6ABA">
        <w:rPr>
          <w:rFonts w:eastAsia="Calibri"/>
          <w:b/>
          <w:bCs/>
          <w:u w:val="single"/>
        </w:rPr>
        <w:lastRenderedPageBreak/>
        <w:t>REQUIREMENTS (Continued):</w:t>
      </w:r>
    </w:p>
    <w:p w14:paraId="0E9DF26E" w14:textId="77777777" w:rsidR="008F6ABA" w:rsidRPr="008F6ABA" w:rsidRDefault="008F6ABA" w:rsidP="008F6ABA">
      <w:pPr>
        <w:ind w:left="734"/>
        <w:contextualSpacing/>
        <w:rPr>
          <w:rFonts w:eastAsia="Calibri"/>
        </w:rPr>
      </w:pPr>
    </w:p>
    <w:p w14:paraId="5C6A13F7" w14:textId="77777777" w:rsidR="008F6ABA" w:rsidRPr="008F6ABA" w:rsidRDefault="008F6ABA" w:rsidP="008F6ABA">
      <w:pPr>
        <w:numPr>
          <w:ilvl w:val="0"/>
          <w:numId w:val="5"/>
        </w:numPr>
        <w:ind w:left="734"/>
        <w:contextualSpacing/>
        <w:rPr>
          <w:rFonts w:eastAsia="Calibri"/>
        </w:rPr>
      </w:pPr>
      <w:r w:rsidRPr="008F6ABA">
        <w:rPr>
          <w:rFonts w:eastAsia="Calibri"/>
          <w:sz w:val="22"/>
          <w:szCs w:val="22"/>
        </w:rPr>
        <w:t>Strong computer skills including the ability to use Microsoft Office and other job-related software including GIS mapping system, Eagleview, and Computer Assisted Mass Appraisal</w:t>
      </w:r>
      <w:r w:rsidRPr="008F6ABA">
        <w:rPr>
          <w:rFonts w:eastAsia="Calibri"/>
        </w:rPr>
        <w:t xml:space="preserve"> System (CAMA)</w:t>
      </w:r>
    </w:p>
    <w:p w14:paraId="6C8CD8CC" w14:textId="77777777" w:rsidR="008F6ABA" w:rsidRPr="008F6ABA" w:rsidRDefault="008F6ABA" w:rsidP="008F6ABA">
      <w:pPr>
        <w:widowControl w:val="0"/>
        <w:tabs>
          <w:tab w:val="left" w:pos="279"/>
          <w:tab w:val="left" w:pos="562"/>
        </w:tabs>
        <w:autoSpaceDE w:val="0"/>
        <w:autoSpaceDN w:val="0"/>
        <w:adjustRightInd w:val="0"/>
        <w:ind w:right="264"/>
        <w:rPr>
          <w:b/>
          <w:u w:val="single"/>
        </w:rPr>
      </w:pPr>
    </w:p>
    <w:p w14:paraId="726603CA" w14:textId="77777777" w:rsidR="008F6ABA" w:rsidRPr="008F6ABA" w:rsidRDefault="008F6ABA" w:rsidP="008F6ABA">
      <w:pPr>
        <w:widowControl w:val="0"/>
        <w:tabs>
          <w:tab w:val="left" w:pos="279"/>
          <w:tab w:val="left" w:pos="562"/>
        </w:tabs>
        <w:autoSpaceDE w:val="0"/>
        <w:autoSpaceDN w:val="0"/>
        <w:adjustRightInd w:val="0"/>
        <w:ind w:right="264"/>
        <w:rPr>
          <w:b/>
          <w:u w:val="single"/>
        </w:rPr>
      </w:pPr>
    </w:p>
    <w:p w14:paraId="4EAC5BFC" w14:textId="77777777" w:rsidR="008F6ABA" w:rsidRPr="008F6ABA" w:rsidRDefault="008F6ABA" w:rsidP="008F6ABA">
      <w:pPr>
        <w:widowControl w:val="0"/>
        <w:tabs>
          <w:tab w:val="left" w:pos="279"/>
          <w:tab w:val="left" w:pos="562"/>
        </w:tabs>
        <w:autoSpaceDE w:val="0"/>
        <w:autoSpaceDN w:val="0"/>
        <w:adjustRightInd w:val="0"/>
        <w:ind w:right="264"/>
        <w:rPr>
          <w:b/>
          <w:u w:val="single"/>
        </w:rPr>
      </w:pPr>
      <w:r w:rsidRPr="008F6ABA">
        <w:rPr>
          <w:b/>
          <w:u w:val="single"/>
        </w:rPr>
        <w:t>DIFFICULTY OF WORK:</w:t>
      </w:r>
    </w:p>
    <w:p w14:paraId="4551B946" w14:textId="77777777" w:rsidR="008F6ABA" w:rsidRPr="008F6ABA" w:rsidRDefault="008F6ABA" w:rsidP="008F6ABA">
      <w:pPr>
        <w:widowControl w:val="0"/>
        <w:tabs>
          <w:tab w:val="left" w:pos="279"/>
          <w:tab w:val="left" w:pos="562"/>
        </w:tabs>
        <w:autoSpaceDE w:val="0"/>
        <w:autoSpaceDN w:val="0"/>
        <w:adjustRightInd w:val="0"/>
        <w:ind w:right="264"/>
        <w:rPr>
          <w:sz w:val="22"/>
          <w:szCs w:val="22"/>
        </w:rPr>
      </w:pPr>
    </w:p>
    <w:p w14:paraId="6B3D8D64" w14:textId="77777777" w:rsidR="008F6ABA" w:rsidRPr="008F6ABA" w:rsidRDefault="008F6ABA" w:rsidP="008F6ABA">
      <w:pPr>
        <w:widowControl w:val="0"/>
        <w:tabs>
          <w:tab w:val="left" w:pos="279"/>
          <w:tab w:val="left" w:pos="562"/>
        </w:tabs>
        <w:autoSpaceDE w:val="0"/>
        <w:autoSpaceDN w:val="0"/>
        <w:adjustRightInd w:val="0"/>
        <w:ind w:right="264"/>
        <w:rPr>
          <w:sz w:val="22"/>
          <w:szCs w:val="22"/>
        </w:rPr>
      </w:pPr>
      <w:r w:rsidRPr="008F6ABA">
        <w:rPr>
          <w:sz w:val="22"/>
          <w:szCs w:val="22"/>
        </w:rPr>
        <w:t>The GIS Assessment Tech performs work involving many variables when processing land splits and combinations.  Judgment is needed in selecting the most pertinent guidelines and procedures.</w:t>
      </w:r>
    </w:p>
    <w:p w14:paraId="336622CD" w14:textId="77777777" w:rsidR="008F6ABA" w:rsidRPr="008F6ABA" w:rsidRDefault="008F6ABA" w:rsidP="008F6ABA">
      <w:pPr>
        <w:widowControl w:val="0"/>
        <w:tabs>
          <w:tab w:val="left" w:pos="279"/>
          <w:tab w:val="left" w:pos="562"/>
        </w:tabs>
        <w:autoSpaceDE w:val="0"/>
        <w:autoSpaceDN w:val="0"/>
        <w:adjustRightInd w:val="0"/>
        <w:ind w:right="264"/>
        <w:rPr>
          <w:b/>
          <w:u w:val="single"/>
        </w:rPr>
      </w:pPr>
    </w:p>
    <w:p w14:paraId="7051D47B" w14:textId="77777777" w:rsidR="008F6ABA" w:rsidRPr="008F6ABA" w:rsidRDefault="008F6ABA" w:rsidP="008F6ABA">
      <w:pPr>
        <w:widowControl w:val="0"/>
        <w:tabs>
          <w:tab w:val="left" w:pos="279"/>
          <w:tab w:val="left" w:pos="562"/>
        </w:tabs>
        <w:autoSpaceDE w:val="0"/>
        <w:autoSpaceDN w:val="0"/>
        <w:adjustRightInd w:val="0"/>
        <w:ind w:right="264"/>
        <w:rPr>
          <w:b/>
          <w:u w:val="single"/>
        </w:rPr>
      </w:pPr>
    </w:p>
    <w:p w14:paraId="0E5173DD" w14:textId="77777777" w:rsidR="008F6ABA" w:rsidRPr="008F6ABA" w:rsidRDefault="008F6ABA" w:rsidP="008F6ABA">
      <w:pPr>
        <w:widowControl w:val="0"/>
        <w:tabs>
          <w:tab w:val="left" w:pos="279"/>
          <w:tab w:val="left" w:pos="562"/>
        </w:tabs>
        <w:autoSpaceDE w:val="0"/>
        <w:autoSpaceDN w:val="0"/>
        <w:adjustRightInd w:val="0"/>
        <w:ind w:right="264"/>
        <w:rPr>
          <w:b/>
          <w:u w:val="single"/>
        </w:rPr>
      </w:pPr>
      <w:r w:rsidRPr="008F6ABA">
        <w:rPr>
          <w:b/>
          <w:u w:val="single"/>
        </w:rPr>
        <w:t>RESPONSIBILITY:</w:t>
      </w:r>
    </w:p>
    <w:p w14:paraId="65D69E74" w14:textId="77777777" w:rsidR="008F6ABA" w:rsidRPr="008F6ABA" w:rsidRDefault="008F6ABA" w:rsidP="008F6ABA">
      <w:pPr>
        <w:contextualSpacing/>
        <w:rPr>
          <w:rFonts w:eastAsia="Calibri"/>
          <w:sz w:val="22"/>
          <w:szCs w:val="22"/>
        </w:rPr>
      </w:pPr>
    </w:p>
    <w:p w14:paraId="7589B8AE" w14:textId="77777777" w:rsidR="008F6ABA" w:rsidRPr="008F6ABA" w:rsidRDefault="008F6ABA" w:rsidP="008F6ABA">
      <w:pPr>
        <w:contextualSpacing/>
        <w:rPr>
          <w:rFonts w:eastAsia="Calibri"/>
          <w:sz w:val="22"/>
          <w:szCs w:val="22"/>
        </w:rPr>
      </w:pPr>
      <w:r w:rsidRPr="008F6ABA">
        <w:rPr>
          <w:rFonts w:eastAsia="Calibri"/>
          <w:sz w:val="22"/>
          <w:szCs w:val="22"/>
        </w:rPr>
        <w:t>The GIS Assessment Tech provides substantial contribution when completing, verifying, and auditing the daily tax imports from the County Auditor.  Purpose and desired results are indicated.  Work is reviewed for soundness of judgment and conclusions.</w:t>
      </w:r>
    </w:p>
    <w:p w14:paraId="3F7EE4AC" w14:textId="77777777" w:rsidR="008F6ABA" w:rsidRPr="008F6ABA" w:rsidRDefault="008F6ABA" w:rsidP="008F6ABA">
      <w:pPr>
        <w:contextualSpacing/>
        <w:rPr>
          <w:rFonts w:eastAsia="Calibri"/>
          <w:b/>
          <w:szCs w:val="22"/>
          <w:u w:val="single"/>
        </w:rPr>
      </w:pPr>
    </w:p>
    <w:p w14:paraId="02175EE6" w14:textId="77777777" w:rsidR="008F6ABA" w:rsidRPr="008F6ABA" w:rsidRDefault="008F6ABA" w:rsidP="008F6ABA">
      <w:pPr>
        <w:contextualSpacing/>
        <w:rPr>
          <w:rFonts w:eastAsia="Calibri"/>
          <w:b/>
          <w:szCs w:val="22"/>
          <w:u w:val="single"/>
        </w:rPr>
      </w:pPr>
    </w:p>
    <w:p w14:paraId="55A04ACF" w14:textId="77777777" w:rsidR="008F6ABA" w:rsidRPr="008F6ABA" w:rsidRDefault="008F6ABA" w:rsidP="008F6ABA">
      <w:pPr>
        <w:contextualSpacing/>
        <w:rPr>
          <w:rFonts w:eastAsia="Calibri"/>
          <w:b/>
          <w:szCs w:val="22"/>
          <w:u w:val="single"/>
        </w:rPr>
      </w:pPr>
      <w:r w:rsidRPr="008F6ABA">
        <w:rPr>
          <w:rFonts w:eastAsia="Calibri"/>
          <w:b/>
          <w:szCs w:val="22"/>
          <w:u w:val="single"/>
        </w:rPr>
        <w:t>PERSONAL WORK RELATIONSHIPS:</w:t>
      </w:r>
    </w:p>
    <w:p w14:paraId="0162DC52" w14:textId="77777777" w:rsidR="008F6ABA" w:rsidRPr="008F6ABA" w:rsidRDefault="008F6ABA" w:rsidP="008F6ABA">
      <w:pPr>
        <w:contextualSpacing/>
        <w:rPr>
          <w:rFonts w:eastAsia="Calibri"/>
          <w:sz w:val="22"/>
          <w:szCs w:val="22"/>
        </w:rPr>
      </w:pPr>
    </w:p>
    <w:p w14:paraId="48AAD63C" w14:textId="77777777" w:rsidR="008F6ABA" w:rsidRPr="008F6ABA" w:rsidRDefault="008F6ABA" w:rsidP="008F6ABA">
      <w:pPr>
        <w:contextualSpacing/>
        <w:rPr>
          <w:rFonts w:eastAsia="Calibri"/>
          <w:sz w:val="22"/>
          <w:szCs w:val="22"/>
        </w:rPr>
      </w:pPr>
      <w:r w:rsidRPr="008F6ABA">
        <w:rPr>
          <w:rFonts w:eastAsia="Calibri"/>
          <w:sz w:val="22"/>
          <w:szCs w:val="22"/>
        </w:rPr>
        <w:t>The GIS Assessment Tech maintains frequent contact with other County employees, realtors, title companies and Allen County taxpayers regarding assessments of land splits and combinations in Allen County.</w:t>
      </w:r>
    </w:p>
    <w:p w14:paraId="5CE98839" w14:textId="77777777" w:rsidR="008F6ABA" w:rsidRPr="008F6ABA" w:rsidRDefault="008F6ABA" w:rsidP="008F6ABA">
      <w:pPr>
        <w:contextualSpacing/>
        <w:rPr>
          <w:rFonts w:eastAsia="Calibri"/>
          <w:b/>
          <w:szCs w:val="22"/>
          <w:u w:val="single"/>
        </w:rPr>
      </w:pPr>
    </w:p>
    <w:p w14:paraId="061BE281" w14:textId="77777777" w:rsidR="008F6ABA" w:rsidRPr="008F6ABA" w:rsidRDefault="008F6ABA" w:rsidP="008F6ABA">
      <w:pPr>
        <w:contextualSpacing/>
        <w:rPr>
          <w:rFonts w:eastAsia="Calibri"/>
          <w:b/>
          <w:szCs w:val="22"/>
          <w:u w:val="single"/>
        </w:rPr>
      </w:pPr>
    </w:p>
    <w:p w14:paraId="76CD22A3" w14:textId="77777777" w:rsidR="008F6ABA" w:rsidRPr="008F6ABA" w:rsidRDefault="008F6ABA" w:rsidP="008F6ABA">
      <w:pPr>
        <w:contextualSpacing/>
        <w:rPr>
          <w:rFonts w:eastAsia="Calibri"/>
          <w:b/>
          <w:szCs w:val="22"/>
          <w:u w:val="single"/>
        </w:rPr>
      </w:pPr>
      <w:r w:rsidRPr="008F6ABA">
        <w:rPr>
          <w:rFonts w:eastAsia="Calibri"/>
          <w:b/>
          <w:szCs w:val="22"/>
          <w:u w:val="single"/>
        </w:rPr>
        <w:t>WORKING CONDITIONS:</w:t>
      </w:r>
    </w:p>
    <w:p w14:paraId="36B6B4C3" w14:textId="77777777" w:rsidR="008F6ABA" w:rsidRPr="008F6ABA" w:rsidRDefault="008F6ABA" w:rsidP="008F6ABA">
      <w:pPr>
        <w:contextualSpacing/>
        <w:rPr>
          <w:rFonts w:eastAsia="Calibri"/>
          <w:sz w:val="22"/>
          <w:szCs w:val="22"/>
          <w:u w:val="single"/>
        </w:rPr>
      </w:pPr>
    </w:p>
    <w:p w14:paraId="1A4165E6" w14:textId="77777777" w:rsidR="008F6ABA" w:rsidRPr="008F6ABA" w:rsidRDefault="008F6ABA" w:rsidP="008F6ABA">
      <w:pPr>
        <w:contextualSpacing/>
        <w:rPr>
          <w:rFonts w:eastAsia="Calibri"/>
          <w:sz w:val="22"/>
          <w:szCs w:val="22"/>
        </w:rPr>
      </w:pPr>
      <w:r w:rsidRPr="008F6ABA">
        <w:rPr>
          <w:rFonts w:eastAsia="Calibri"/>
          <w:sz w:val="22"/>
          <w:szCs w:val="22"/>
        </w:rPr>
        <w:t>The GIS Assessment Tech works in a standard office environment with the ability to move around freely, but frequently sitting.  Some lifting up to twenty pounds, some bending, pushing and/or pulling loads, reaching overhead.  Frequent typing including some proofreading, very frequent attention to detail and detailed inspection with some monitoring of equipment is required.</w:t>
      </w:r>
    </w:p>
    <w:p w14:paraId="59EEDFDA" w14:textId="77777777" w:rsidR="008F6ABA" w:rsidRPr="008F6ABA" w:rsidRDefault="008F6ABA" w:rsidP="008F6ABA">
      <w:pPr>
        <w:contextualSpacing/>
        <w:rPr>
          <w:rFonts w:eastAsia="Calibri"/>
          <w:sz w:val="22"/>
          <w:szCs w:val="22"/>
        </w:rPr>
      </w:pPr>
    </w:p>
    <w:p w14:paraId="3C0E89FC" w14:textId="77777777" w:rsidR="008F6ABA" w:rsidRPr="008F6ABA" w:rsidRDefault="008F6ABA" w:rsidP="008F6ABA">
      <w:pPr>
        <w:contextualSpacing/>
        <w:rPr>
          <w:rFonts w:eastAsia="Calibri"/>
          <w:b/>
          <w:szCs w:val="22"/>
          <w:u w:val="single"/>
        </w:rPr>
      </w:pPr>
    </w:p>
    <w:p w14:paraId="14D04F95" w14:textId="77777777" w:rsidR="008F6ABA" w:rsidRPr="008F6ABA" w:rsidRDefault="008F6ABA" w:rsidP="008F6ABA">
      <w:pPr>
        <w:contextualSpacing/>
        <w:rPr>
          <w:rFonts w:eastAsia="Calibri"/>
          <w:b/>
          <w:szCs w:val="22"/>
          <w:u w:val="single"/>
        </w:rPr>
      </w:pPr>
      <w:r w:rsidRPr="008F6ABA">
        <w:rPr>
          <w:rFonts w:eastAsia="Calibri"/>
          <w:b/>
          <w:szCs w:val="22"/>
          <w:u w:val="single"/>
        </w:rPr>
        <w:t>SUPERVISION:</w:t>
      </w:r>
    </w:p>
    <w:p w14:paraId="1689C21A" w14:textId="77777777" w:rsidR="008F6ABA" w:rsidRPr="008F6ABA" w:rsidRDefault="008F6ABA" w:rsidP="008F6ABA">
      <w:pPr>
        <w:contextualSpacing/>
        <w:rPr>
          <w:rFonts w:eastAsia="Calibri"/>
          <w:sz w:val="22"/>
          <w:szCs w:val="22"/>
        </w:rPr>
      </w:pPr>
      <w:r w:rsidRPr="008F6ABA">
        <w:rPr>
          <w:rFonts w:eastAsia="Calibri"/>
          <w:sz w:val="22"/>
          <w:szCs w:val="22"/>
        </w:rPr>
        <w:t>None</w:t>
      </w:r>
    </w:p>
    <w:p w14:paraId="3DE8110C" w14:textId="77777777" w:rsidR="008F6ABA" w:rsidRPr="008F6ABA" w:rsidRDefault="008F6ABA" w:rsidP="008F6ABA">
      <w:pPr>
        <w:contextualSpacing/>
        <w:rPr>
          <w:rFonts w:eastAsia="Calibri"/>
          <w:sz w:val="22"/>
          <w:szCs w:val="22"/>
        </w:rPr>
      </w:pPr>
    </w:p>
    <w:p w14:paraId="0AE2DCA5" w14:textId="77777777" w:rsidR="008F6ABA" w:rsidRPr="008F6ABA" w:rsidRDefault="008F6ABA" w:rsidP="008F6ABA">
      <w:pPr>
        <w:contextualSpacing/>
        <w:rPr>
          <w:rFonts w:eastAsia="Calibri"/>
          <w:b/>
          <w:szCs w:val="22"/>
          <w:u w:val="single"/>
        </w:rPr>
      </w:pPr>
    </w:p>
    <w:p w14:paraId="3C374CE8" w14:textId="77777777" w:rsidR="008F6ABA" w:rsidRPr="008F6ABA" w:rsidRDefault="008F6ABA" w:rsidP="008F6ABA">
      <w:pPr>
        <w:contextualSpacing/>
        <w:rPr>
          <w:rFonts w:eastAsia="Calibri"/>
          <w:sz w:val="22"/>
          <w:szCs w:val="22"/>
        </w:rPr>
      </w:pPr>
      <w:r w:rsidRPr="008F6ABA">
        <w:rPr>
          <w:rFonts w:eastAsia="Calibri"/>
          <w:b/>
          <w:szCs w:val="22"/>
          <w:u w:val="single"/>
        </w:rPr>
        <w:t>LICENSING:</w:t>
      </w:r>
      <w:r w:rsidRPr="008F6ABA">
        <w:rPr>
          <w:rFonts w:eastAsia="Calibri"/>
          <w:sz w:val="22"/>
          <w:szCs w:val="22"/>
        </w:rPr>
        <w:t xml:space="preserve"> </w:t>
      </w:r>
    </w:p>
    <w:p w14:paraId="308E2524" w14:textId="77777777" w:rsidR="008F6ABA" w:rsidRPr="008F6ABA" w:rsidRDefault="008F6ABA" w:rsidP="008F6ABA">
      <w:pPr>
        <w:rPr>
          <w:rFonts w:cs="Arial"/>
          <w:bCs/>
          <w:color w:val="000000"/>
          <w:sz w:val="22"/>
          <w:szCs w:val="22"/>
        </w:rPr>
      </w:pPr>
      <w:r w:rsidRPr="008F6ABA">
        <w:rPr>
          <w:rFonts w:cs="Arial"/>
          <w:bCs/>
          <w:color w:val="000000"/>
          <w:sz w:val="22"/>
          <w:szCs w:val="22"/>
        </w:rPr>
        <w:t>Ability to obtain and maintain a Level II Indiana Assessor-Appraiser within one year of employment</w:t>
      </w:r>
    </w:p>
    <w:p w14:paraId="5833AD25" w14:textId="77777777" w:rsidR="008F6ABA" w:rsidRPr="008F6ABA" w:rsidRDefault="008F6ABA" w:rsidP="008F6ABA">
      <w:pPr>
        <w:rPr>
          <w:rFonts w:cs="Arial"/>
          <w:bCs/>
          <w:color w:val="000000"/>
          <w:sz w:val="22"/>
          <w:szCs w:val="22"/>
        </w:rPr>
      </w:pPr>
      <w:r w:rsidRPr="008F6ABA">
        <w:rPr>
          <w:rFonts w:cs="Arial"/>
          <w:bCs/>
          <w:color w:val="000000"/>
          <w:sz w:val="22"/>
          <w:szCs w:val="22"/>
        </w:rPr>
        <w:t>Ability to obtain and maintain a Level III Indiana Assessor-Appraiser within two years of employment</w:t>
      </w:r>
    </w:p>
    <w:p w14:paraId="518640D4" w14:textId="77777777" w:rsidR="008F6ABA" w:rsidRPr="008F6ABA" w:rsidRDefault="008F6ABA" w:rsidP="008F6ABA">
      <w:pPr>
        <w:contextualSpacing/>
        <w:rPr>
          <w:rFonts w:eastAsia="Calibri"/>
          <w:sz w:val="22"/>
          <w:szCs w:val="22"/>
        </w:rPr>
      </w:pPr>
    </w:p>
    <w:p w14:paraId="2671DD6F" w14:textId="77777777" w:rsidR="008F6ABA" w:rsidRPr="008F6ABA" w:rsidRDefault="008F6ABA" w:rsidP="008F6ABA">
      <w:pPr>
        <w:contextualSpacing/>
        <w:rPr>
          <w:rFonts w:eastAsia="Calibri"/>
          <w:b/>
          <w:szCs w:val="22"/>
          <w:u w:val="single"/>
        </w:rPr>
      </w:pPr>
    </w:p>
    <w:p w14:paraId="7948ABAF" w14:textId="77777777" w:rsidR="008F6ABA" w:rsidRPr="008F6ABA" w:rsidRDefault="008F6ABA" w:rsidP="008F6ABA">
      <w:pPr>
        <w:contextualSpacing/>
        <w:rPr>
          <w:rFonts w:eastAsia="Calibri"/>
          <w:szCs w:val="22"/>
          <w:u w:val="single"/>
        </w:rPr>
      </w:pPr>
      <w:r w:rsidRPr="008F6ABA">
        <w:rPr>
          <w:rFonts w:eastAsia="Calibri"/>
          <w:b/>
          <w:szCs w:val="22"/>
          <w:u w:val="single"/>
        </w:rPr>
        <w:t>IMMEDIATE SUPERVISOR:</w:t>
      </w:r>
      <w:r w:rsidRPr="008F6ABA">
        <w:rPr>
          <w:rFonts w:eastAsia="Calibri"/>
          <w:szCs w:val="22"/>
          <w:u w:val="single"/>
        </w:rPr>
        <w:t xml:space="preserve"> </w:t>
      </w:r>
    </w:p>
    <w:p w14:paraId="73EF59E6" w14:textId="77777777" w:rsidR="008F6ABA" w:rsidRPr="008F6ABA" w:rsidRDefault="008F6ABA" w:rsidP="008F6ABA">
      <w:pPr>
        <w:contextualSpacing/>
        <w:rPr>
          <w:rFonts w:eastAsia="Calibri"/>
          <w:sz w:val="22"/>
          <w:szCs w:val="22"/>
        </w:rPr>
      </w:pPr>
      <w:r w:rsidRPr="008F6ABA">
        <w:rPr>
          <w:rFonts w:eastAsia="Calibri"/>
          <w:sz w:val="22"/>
          <w:szCs w:val="22"/>
        </w:rPr>
        <w:t>Allen County Assessor</w:t>
      </w:r>
    </w:p>
    <w:p w14:paraId="4058BA2D" w14:textId="77777777" w:rsidR="008F6ABA" w:rsidRPr="008F6ABA" w:rsidRDefault="008F6ABA" w:rsidP="008F6ABA">
      <w:pPr>
        <w:contextualSpacing/>
        <w:rPr>
          <w:rFonts w:eastAsia="Calibri"/>
          <w:sz w:val="22"/>
          <w:szCs w:val="22"/>
        </w:rPr>
      </w:pPr>
    </w:p>
    <w:p w14:paraId="26EB204C" w14:textId="77777777" w:rsidR="008F6ABA" w:rsidRPr="008F6ABA" w:rsidRDefault="008F6ABA" w:rsidP="008F6ABA">
      <w:pPr>
        <w:contextualSpacing/>
        <w:rPr>
          <w:rFonts w:eastAsia="Calibri"/>
          <w:b/>
          <w:u w:val="single"/>
        </w:rPr>
      </w:pPr>
    </w:p>
    <w:p w14:paraId="2542D62F" w14:textId="77777777" w:rsidR="008F6ABA" w:rsidRPr="008F6ABA" w:rsidRDefault="008F6ABA" w:rsidP="008F6ABA">
      <w:pPr>
        <w:contextualSpacing/>
        <w:rPr>
          <w:rFonts w:eastAsia="Calibri"/>
          <w:sz w:val="22"/>
          <w:szCs w:val="22"/>
        </w:rPr>
      </w:pPr>
      <w:r w:rsidRPr="008F6ABA">
        <w:rPr>
          <w:rFonts w:eastAsia="Calibri"/>
          <w:b/>
          <w:u w:val="single"/>
        </w:rPr>
        <w:t>HOURS:</w:t>
      </w:r>
      <w:r w:rsidRPr="008F6ABA">
        <w:rPr>
          <w:rFonts w:eastAsia="Calibri"/>
          <w:sz w:val="22"/>
          <w:szCs w:val="22"/>
          <w:u w:val="single"/>
        </w:rPr>
        <w:t xml:space="preserve"> </w:t>
      </w:r>
    </w:p>
    <w:p w14:paraId="101F82FF" w14:textId="77777777" w:rsidR="008F6ABA" w:rsidRPr="008F6ABA" w:rsidRDefault="008F6ABA" w:rsidP="008F6ABA">
      <w:pPr>
        <w:contextualSpacing/>
        <w:rPr>
          <w:rFonts w:eastAsia="Calibri"/>
          <w:sz w:val="22"/>
          <w:szCs w:val="22"/>
        </w:rPr>
      </w:pPr>
      <w:r w:rsidRPr="008F6ABA">
        <w:rPr>
          <w:rFonts w:eastAsia="Calibri"/>
          <w:sz w:val="22"/>
          <w:szCs w:val="22"/>
        </w:rPr>
        <w:t>8:00 am – 4:30 pm; overtime as required</w:t>
      </w:r>
    </w:p>
    <w:p w14:paraId="23F133C6" w14:textId="77777777" w:rsidR="008F6ABA" w:rsidRPr="008F6ABA" w:rsidRDefault="008F6ABA" w:rsidP="008F6ABA">
      <w:pPr>
        <w:contextualSpacing/>
        <w:rPr>
          <w:rFonts w:eastAsia="Calibri"/>
          <w:sz w:val="22"/>
          <w:szCs w:val="22"/>
        </w:rPr>
      </w:pPr>
    </w:p>
    <w:p w14:paraId="775C032D" w14:textId="77777777" w:rsidR="008F6ABA" w:rsidRPr="008F6ABA" w:rsidRDefault="008F6ABA" w:rsidP="008F6ABA">
      <w:pPr>
        <w:contextualSpacing/>
        <w:rPr>
          <w:rFonts w:eastAsia="Calibri"/>
          <w:b/>
          <w:u w:val="single"/>
        </w:rPr>
      </w:pPr>
    </w:p>
    <w:p w14:paraId="1FF2C3CB" w14:textId="77777777" w:rsidR="008F6ABA" w:rsidRPr="008F6ABA" w:rsidRDefault="008F6ABA" w:rsidP="008F6ABA">
      <w:pPr>
        <w:contextualSpacing/>
        <w:rPr>
          <w:rFonts w:eastAsia="Calibri"/>
          <w:sz w:val="22"/>
          <w:szCs w:val="22"/>
        </w:rPr>
      </w:pPr>
      <w:r w:rsidRPr="008F6ABA">
        <w:rPr>
          <w:rFonts w:eastAsia="Calibri"/>
          <w:b/>
          <w:u w:val="single"/>
        </w:rPr>
        <w:t>EEO CATEGORY:</w:t>
      </w:r>
      <w:r w:rsidRPr="008F6ABA">
        <w:rPr>
          <w:rFonts w:eastAsia="Calibri"/>
          <w:sz w:val="22"/>
          <w:szCs w:val="22"/>
        </w:rPr>
        <w:t xml:space="preserve"> </w:t>
      </w:r>
    </w:p>
    <w:p w14:paraId="3F4E12B2" w14:textId="73029610" w:rsidR="008F6ABA" w:rsidRDefault="008F6ABA" w:rsidP="008F6ABA">
      <w:pPr>
        <w:contextualSpacing/>
        <w:rPr>
          <w:rFonts w:eastAsia="Calibri"/>
          <w:sz w:val="22"/>
          <w:szCs w:val="22"/>
        </w:rPr>
      </w:pPr>
      <w:r w:rsidRPr="008F6ABA">
        <w:rPr>
          <w:rFonts w:eastAsia="Calibri"/>
          <w:sz w:val="22"/>
          <w:szCs w:val="22"/>
        </w:rPr>
        <w:t>0103</w:t>
      </w:r>
    </w:p>
    <w:p w14:paraId="4543C9B7" w14:textId="77777777" w:rsidR="008F6ABA" w:rsidRPr="008F6ABA" w:rsidRDefault="008F6ABA" w:rsidP="008F6ABA">
      <w:pPr>
        <w:contextualSpacing/>
        <w:rPr>
          <w:rFonts w:eastAsia="Calibri"/>
          <w:sz w:val="22"/>
          <w:szCs w:val="22"/>
        </w:rPr>
      </w:pPr>
    </w:p>
    <w:p w14:paraId="3130093C" w14:textId="77777777" w:rsidR="008F6ABA" w:rsidRPr="008F6ABA" w:rsidRDefault="008F6ABA" w:rsidP="008F6ABA">
      <w:pPr>
        <w:contextualSpacing/>
        <w:rPr>
          <w:rFonts w:eastAsia="Calibri"/>
          <w:sz w:val="22"/>
          <w:szCs w:val="22"/>
        </w:rPr>
      </w:pPr>
    </w:p>
    <w:p w14:paraId="1ADF2315" w14:textId="77777777" w:rsidR="008F6ABA" w:rsidRPr="008F6ABA" w:rsidRDefault="008F6ABA" w:rsidP="008F6ABA">
      <w:pPr>
        <w:contextualSpacing/>
        <w:rPr>
          <w:rFonts w:eastAsia="Calibri"/>
          <w:sz w:val="22"/>
          <w:szCs w:val="22"/>
        </w:rPr>
      </w:pPr>
      <w:r w:rsidRPr="008F6ABA">
        <w:rPr>
          <w:rFonts w:eastAsia="Calibri"/>
          <w:b/>
          <w:u w:val="single"/>
        </w:rPr>
        <w:lastRenderedPageBreak/>
        <w:t>WORKERS’S COMP CODE:</w:t>
      </w:r>
      <w:r w:rsidRPr="008F6ABA">
        <w:rPr>
          <w:rFonts w:eastAsia="Calibri"/>
          <w:sz w:val="22"/>
          <w:szCs w:val="22"/>
        </w:rPr>
        <w:t xml:space="preserve"> </w:t>
      </w:r>
    </w:p>
    <w:p w14:paraId="7D519FC3" w14:textId="77777777" w:rsidR="008F6ABA" w:rsidRPr="008F6ABA" w:rsidRDefault="008F6ABA" w:rsidP="008F6ABA">
      <w:pPr>
        <w:contextualSpacing/>
        <w:rPr>
          <w:rFonts w:eastAsia="Calibri"/>
          <w:sz w:val="22"/>
          <w:szCs w:val="22"/>
        </w:rPr>
      </w:pPr>
      <w:r w:rsidRPr="008F6ABA">
        <w:rPr>
          <w:rFonts w:eastAsia="Calibri"/>
          <w:sz w:val="22"/>
          <w:szCs w:val="22"/>
        </w:rPr>
        <w:t>9410</w:t>
      </w:r>
    </w:p>
    <w:p w14:paraId="3F6AF274" w14:textId="77777777" w:rsidR="008F6ABA" w:rsidRPr="008F6ABA" w:rsidRDefault="008F6ABA" w:rsidP="008F6ABA">
      <w:pPr>
        <w:contextualSpacing/>
        <w:rPr>
          <w:rFonts w:eastAsia="Calibri"/>
          <w:sz w:val="22"/>
          <w:szCs w:val="22"/>
        </w:rPr>
      </w:pPr>
    </w:p>
    <w:p w14:paraId="04E4144D" w14:textId="77777777" w:rsidR="008F6ABA" w:rsidRPr="008F6ABA" w:rsidRDefault="008F6ABA" w:rsidP="008F6ABA">
      <w:pPr>
        <w:contextualSpacing/>
        <w:rPr>
          <w:rFonts w:eastAsia="Calibri"/>
          <w:sz w:val="22"/>
          <w:szCs w:val="22"/>
        </w:rPr>
      </w:pPr>
    </w:p>
    <w:p w14:paraId="3CEB7E60" w14:textId="77777777" w:rsidR="008F6ABA" w:rsidRPr="008F6ABA" w:rsidRDefault="008F6ABA" w:rsidP="008F6ABA">
      <w:pPr>
        <w:contextualSpacing/>
        <w:rPr>
          <w:rFonts w:eastAsia="Calibri"/>
          <w:sz w:val="22"/>
          <w:szCs w:val="22"/>
        </w:rPr>
      </w:pPr>
    </w:p>
    <w:p w14:paraId="315C0FC1" w14:textId="77777777" w:rsidR="008F6ABA" w:rsidRPr="008F6ABA" w:rsidRDefault="008F6ABA" w:rsidP="008F6ABA">
      <w:pPr>
        <w:contextualSpacing/>
        <w:rPr>
          <w:rFonts w:eastAsia="Calibri"/>
          <w:sz w:val="22"/>
          <w:szCs w:val="22"/>
        </w:rPr>
      </w:pPr>
      <w:r w:rsidRPr="008F6ABA">
        <w:rPr>
          <w:rFonts w:eastAsia="Calibri"/>
          <w:sz w:val="22"/>
          <w:szCs w:val="22"/>
        </w:rPr>
        <w:t>I agree that the contents of this job description are a fair and accurate representation of the duties of this position being described.</w:t>
      </w:r>
    </w:p>
    <w:p w14:paraId="33D521A7" w14:textId="77777777" w:rsidR="008F6ABA" w:rsidRPr="008F6ABA" w:rsidRDefault="008F6ABA" w:rsidP="008F6ABA">
      <w:pPr>
        <w:contextualSpacing/>
        <w:rPr>
          <w:rFonts w:eastAsia="Calibri"/>
          <w:sz w:val="22"/>
          <w:szCs w:val="22"/>
        </w:rPr>
      </w:pPr>
    </w:p>
    <w:p w14:paraId="1278C289" w14:textId="77777777" w:rsidR="008F6ABA" w:rsidRPr="008F6ABA" w:rsidRDefault="008F6ABA" w:rsidP="008F6ABA">
      <w:pPr>
        <w:contextualSpacing/>
        <w:rPr>
          <w:rFonts w:eastAsia="Calibri"/>
          <w:sz w:val="22"/>
          <w:szCs w:val="22"/>
        </w:rPr>
      </w:pPr>
    </w:p>
    <w:p w14:paraId="3DCBC475" w14:textId="77777777" w:rsidR="008F6ABA" w:rsidRPr="008F6ABA" w:rsidRDefault="008F6ABA" w:rsidP="008F6ABA">
      <w:pPr>
        <w:contextualSpacing/>
        <w:rPr>
          <w:rFonts w:eastAsia="Calibri"/>
          <w:sz w:val="22"/>
          <w:szCs w:val="22"/>
        </w:rPr>
      </w:pPr>
      <w:r w:rsidRPr="008F6ABA">
        <w:rPr>
          <w:rFonts w:eastAsia="Calibri"/>
          <w:sz w:val="22"/>
          <w:szCs w:val="22"/>
        </w:rPr>
        <w:t>Employee Signature: ____________________________________________ Date: ____________________</w:t>
      </w:r>
    </w:p>
    <w:p w14:paraId="4D3C894E" w14:textId="77777777" w:rsidR="008F6ABA" w:rsidRPr="008F6ABA" w:rsidRDefault="008F6ABA" w:rsidP="008F6ABA">
      <w:pPr>
        <w:rPr>
          <w:sz w:val="22"/>
          <w:szCs w:val="22"/>
        </w:rPr>
      </w:pPr>
    </w:p>
    <w:p w14:paraId="266C5625" w14:textId="77777777" w:rsidR="008F6ABA" w:rsidRPr="008F6ABA" w:rsidRDefault="008F6ABA" w:rsidP="008F6ABA">
      <w:pPr>
        <w:rPr>
          <w:sz w:val="22"/>
          <w:szCs w:val="22"/>
        </w:rPr>
      </w:pPr>
    </w:p>
    <w:p w14:paraId="253196FF" w14:textId="77777777" w:rsidR="008F6ABA" w:rsidRPr="008F6ABA" w:rsidRDefault="008F6ABA" w:rsidP="008F6ABA">
      <w:pPr>
        <w:rPr>
          <w:sz w:val="22"/>
          <w:szCs w:val="22"/>
        </w:rPr>
      </w:pPr>
    </w:p>
    <w:p w14:paraId="7A7A6809" w14:textId="77777777" w:rsidR="008F6ABA" w:rsidRPr="008F6ABA" w:rsidRDefault="008F6ABA" w:rsidP="008F6ABA">
      <w:pPr>
        <w:rPr>
          <w:sz w:val="22"/>
          <w:szCs w:val="22"/>
        </w:rPr>
      </w:pPr>
    </w:p>
    <w:p w14:paraId="44F61256" w14:textId="77777777" w:rsidR="008F6ABA" w:rsidRPr="008F6ABA" w:rsidRDefault="008F6ABA" w:rsidP="008F6ABA">
      <w:pPr>
        <w:rPr>
          <w:sz w:val="22"/>
          <w:szCs w:val="22"/>
        </w:rPr>
      </w:pPr>
      <w:r w:rsidRPr="008F6ABA">
        <w:rPr>
          <w:sz w:val="22"/>
          <w:szCs w:val="22"/>
        </w:rPr>
        <w:t>Supervisor Signature: ____________________________________________ Date: ____________________</w:t>
      </w:r>
    </w:p>
    <w:p w14:paraId="606DE9BD" w14:textId="73ACF4A3" w:rsidR="008F6ABA" w:rsidRDefault="008F6ABA"/>
    <w:p w14:paraId="4D321084" w14:textId="14B0892C" w:rsidR="008F6ABA" w:rsidRDefault="008F6ABA"/>
    <w:p w14:paraId="538B2211" w14:textId="1BA6D226" w:rsidR="008F6ABA" w:rsidRDefault="008F6ABA"/>
    <w:p w14:paraId="69D8CBD3" w14:textId="3D105D8E" w:rsidR="008F6ABA" w:rsidRDefault="008F6ABA"/>
    <w:p w14:paraId="37E1ECC0" w14:textId="71444542" w:rsidR="008F6ABA" w:rsidRDefault="008F6ABA"/>
    <w:p w14:paraId="6321E811" w14:textId="26D0AE04" w:rsidR="008F6ABA" w:rsidRDefault="008F6ABA"/>
    <w:sectPr w:rsidR="008F6ABA" w:rsidSect="001F1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FD1"/>
    <w:multiLevelType w:val="hybridMultilevel"/>
    <w:tmpl w:val="72EE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054"/>
    <w:multiLevelType w:val="hybridMultilevel"/>
    <w:tmpl w:val="1AFEE36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38E14CD3"/>
    <w:multiLevelType w:val="hybridMultilevel"/>
    <w:tmpl w:val="23C4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F13BC"/>
    <w:multiLevelType w:val="hybridMultilevel"/>
    <w:tmpl w:val="CF58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B4553D"/>
    <w:multiLevelType w:val="hybridMultilevel"/>
    <w:tmpl w:val="82E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51E8"/>
    <w:multiLevelType w:val="hybridMultilevel"/>
    <w:tmpl w:val="1A3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476480">
    <w:abstractNumId w:val="4"/>
  </w:num>
  <w:num w:numId="2" w16cid:durableId="1953396354">
    <w:abstractNumId w:val="5"/>
  </w:num>
  <w:num w:numId="3" w16cid:durableId="929653850">
    <w:abstractNumId w:val="0"/>
  </w:num>
  <w:num w:numId="4" w16cid:durableId="1960456759">
    <w:abstractNumId w:val="3"/>
  </w:num>
  <w:num w:numId="5" w16cid:durableId="938415780">
    <w:abstractNumId w:val="1"/>
  </w:num>
  <w:num w:numId="6" w16cid:durableId="1108622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E1"/>
    <w:rsid w:val="001F1A41"/>
    <w:rsid w:val="002E7E6D"/>
    <w:rsid w:val="0039470A"/>
    <w:rsid w:val="004707F1"/>
    <w:rsid w:val="004B2BA7"/>
    <w:rsid w:val="0053634E"/>
    <w:rsid w:val="005E7948"/>
    <w:rsid w:val="00603CB3"/>
    <w:rsid w:val="006C4535"/>
    <w:rsid w:val="007558C1"/>
    <w:rsid w:val="007A081D"/>
    <w:rsid w:val="00851E63"/>
    <w:rsid w:val="008F105C"/>
    <w:rsid w:val="008F312A"/>
    <w:rsid w:val="008F6ABA"/>
    <w:rsid w:val="00966803"/>
    <w:rsid w:val="00A4226C"/>
    <w:rsid w:val="00AE7D8C"/>
    <w:rsid w:val="00C01359"/>
    <w:rsid w:val="00C645F2"/>
    <w:rsid w:val="00D019EA"/>
    <w:rsid w:val="00D125E1"/>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308A0"/>
  <w15:chartTrackingRefBased/>
  <w15:docId w15:val="{9BD94313-8A91-4C7F-AD28-2BDD5530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9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39470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8454F.A1C05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d40ba3-fe4b-4c8b-bab1-ed9b5531855e" xsi:nil="true"/>
    <lcf76f155ced4ddcb4097134ff3c332f xmlns="c091080c-d6bb-4664-984a-6372d020c0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C55EAC08571448CA870B80DB564A6" ma:contentTypeVersion="15" ma:contentTypeDescription="Create a new document." ma:contentTypeScope="" ma:versionID="5d96cd30dfd332c8659735aa4d2c54ec">
  <xsd:schema xmlns:xsd="http://www.w3.org/2001/XMLSchema" xmlns:xs="http://www.w3.org/2001/XMLSchema" xmlns:p="http://schemas.microsoft.com/office/2006/metadata/properties" xmlns:ns2="c091080c-d6bb-4664-984a-6372d020c0f5" xmlns:ns3="dad40ba3-fe4b-4c8b-bab1-ed9b5531855e" targetNamespace="http://schemas.microsoft.com/office/2006/metadata/properties" ma:root="true" ma:fieldsID="bf63d2d41e5820edcdcd6e871a28004f" ns2:_="" ns3:_="">
    <xsd:import namespace="c091080c-d6bb-4664-984a-6372d020c0f5"/>
    <xsd:import namespace="dad40ba3-fe4b-4c8b-bab1-ed9b55318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1080c-d6bb-4664-984a-6372d020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a8aaf3-3e3e-46df-8748-b53fc257c9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40ba3-fe4b-4c8b-bab1-ed9b55318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d1415d-aeb8-494f-907f-93e0e20702d9}" ma:internalName="TaxCatchAll" ma:showField="CatchAllData" ma:web="dad40ba3-fe4b-4c8b-bab1-ed9b5531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C3168-8422-4170-8D4E-4F276BD7AB9C}">
  <ds:schemaRefs>
    <ds:schemaRef ds:uri="http://schemas.microsoft.com/office/2006/metadata/properties"/>
    <ds:schemaRef ds:uri="http://schemas.microsoft.com/office/infopath/2007/PartnerControls"/>
    <ds:schemaRef ds:uri="dad40ba3-fe4b-4c8b-bab1-ed9b5531855e"/>
    <ds:schemaRef ds:uri="c091080c-d6bb-4664-984a-6372d020c0f5"/>
  </ds:schemaRefs>
</ds:datastoreItem>
</file>

<file path=customXml/itemProps2.xml><?xml version="1.0" encoding="utf-8"?>
<ds:datastoreItem xmlns:ds="http://schemas.openxmlformats.org/officeDocument/2006/customXml" ds:itemID="{128C3E05-F1A9-4FC5-9A84-A30386ABFBBF}">
  <ds:schemaRefs>
    <ds:schemaRef ds:uri="http://schemas.microsoft.com/sharepoint/v3/contenttype/forms"/>
  </ds:schemaRefs>
</ds:datastoreItem>
</file>

<file path=customXml/itemProps3.xml><?xml version="1.0" encoding="utf-8"?>
<ds:datastoreItem xmlns:ds="http://schemas.openxmlformats.org/officeDocument/2006/customXml" ds:itemID="{757EC0C9-36F0-4763-B9AD-D69463F56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1080c-d6bb-4664-984a-6372d020c0f5"/>
    <ds:schemaRef ds:uri="dad40ba3-fe4b-4c8b-bab1-ed9b553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Beachem</dc:creator>
  <cp:keywords/>
  <dc:description/>
  <cp:lastModifiedBy>Jess Lanore</cp:lastModifiedBy>
  <cp:revision>2</cp:revision>
  <cp:lastPrinted>2022-04-11T16:10:00Z</cp:lastPrinted>
  <dcterms:created xsi:type="dcterms:W3CDTF">2024-02-12T19:34:00Z</dcterms:created>
  <dcterms:modified xsi:type="dcterms:W3CDTF">2024-02-12T19:34:00Z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0x01010060DC55EAC08571448CA870B80DB564A6</vt:lpwstr>
  </property>
  <property fmtid="{D5CDD505-2E9C-101B-9397-08002B2CF9AE}" pid="3" name="MediaServiceImageTags">
    <vt:lpwstr/>
  </property>
</Properties>
</file>